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7F" w:rsidRPr="001C3E37" w:rsidRDefault="001C3E37" w:rsidP="007F047F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Prijedlog g</w:t>
      </w:r>
      <w:r w:rsidR="007F047F" w:rsidRPr="001C3E37">
        <w:rPr>
          <w:rFonts w:cstheme="minorHAnsi"/>
          <w:b/>
        </w:rPr>
        <w:t>odišnj</w:t>
      </w:r>
      <w:r>
        <w:rPr>
          <w:rFonts w:cstheme="minorHAnsi"/>
          <w:b/>
        </w:rPr>
        <w:t>eg</w:t>
      </w:r>
      <w:r w:rsidR="007F047F" w:rsidRPr="001C3E37">
        <w:rPr>
          <w:rFonts w:cstheme="minorHAnsi"/>
          <w:b/>
        </w:rPr>
        <w:t xml:space="preserve"> plan</w:t>
      </w:r>
      <w:r>
        <w:rPr>
          <w:rFonts w:cstheme="minorHAnsi"/>
          <w:b/>
        </w:rPr>
        <w:t>a</w:t>
      </w:r>
      <w:r w:rsidR="007F047F" w:rsidRPr="001C3E37">
        <w:rPr>
          <w:rFonts w:cstheme="minorHAnsi"/>
          <w:b/>
        </w:rPr>
        <w:t xml:space="preserve"> rada Sektorskog vijeća (broj i naziv)</w:t>
      </w:r>
      <w:r w:rsidR="00D03EE4" w:rsidRPr="001C3E37">
        <w:rPr>
          <w:rFonts w:cstheme="minorHAnsi"/>
          <w:b/>
        </w:rPr>
        <w:t xml:space="preserve"> za 2025. godinu</w:t>
      </w:r>
    </w:p>
    <w:p w:rsidR="008A7A8D" w:rsidRPr="002123B8" w:rsidRDefault="007F047F" w:rsidP="00492AF6">
      <w:pPr>
        <w:jc w:val="both"/>
        <w:rPr>
          <w:rFonts w:cstheme="minorHAnsi"/>
          <w:b/>
        </w:rPr>
      </w:pPr>
      <w:r w:rsidRPr="002123B8">
        <w:rPr>
          <w:rFonts w:cstheme="minorHAnsi"/>
          <w:b/>
        </w:rPr>
        <w:t>P</w:t>
      </w:r>
      <w:r w:rsidR="008A7A8D" w:rsidRPr="002123B8">
        <w:rPr>
          <w:rFonts w:cstheme="minorHAnsi"/>
          <w:b/>
        </w:rPr>
        <w:t>rema</w:t>
      </w:r>
      <w:r w:rsidR="0026637F" w:rsidRPr="002123B8">
        <w:rPr>
          <w:rFonts w:cstheme="minorHAnsi"/>
          <w:b/>
        </w:rPr>
        <w:t xml:space="preserve"> Zakonu o Hrvatskom kvalifikacijskom okviru (Narodne novine, broj 22/2013, 41/2016 - OUSRH, 64/2018, 47/2020 - OUSRH, 20/2021)</w:t>
      </w:r>
      <w:r w:rsidR="001C3E37" w:rsidRPr="002123B8">
        <w:rPr>
          <w:rFonts w:cstheme="minorHAnsi"/>
          <w:b/>
        </w:rPr>
        <w:t>, sektorska vijeća</w:t>
      </w:r>
      <w:r w:rsidR="0026637F" w:rsidRPr="002123B8">
        <w:rPr>
          <w:rFonts w:cstheme="minorHAnsi"/>
          <w:b/>
        </w:rPr>
        <w:t xml:space="preserve"> </w:t>
      </w:r>
      <w:r w:rsidR="001C3E37" w:rsidRPr="002123B8">
        <w:rPr>
          <w:rFonts w:cstheme="minorHAnsi"/>
          <w:b/>
        </w:rPr>
        <w:t>predlažu godišnji plan rada agencijama u obrazovanju koje im pružaju administrativnu i stručnu podršku.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E37" w:rsidRPr="00234F06" w:rsidTr="00BD5E27">
        <w:tc>
          <w:tcPr>
            <w:tcW w:w="4531" w:type="dxa"/>
            <w:shd w:val="clear" w:color="auto" w:fill="9CC2E5" w:themeFill="accent1" w:themeFillTint="99"/>
          </w:tcPr>
          <w:p w:rsidR="001C3E37" w:rsidRPr="00234F06" w:rsidRDefault="001C3E37">
            <w:pPr>
              <w:rPr>
                <w:rFonts w:cstheme="minorHAnsi"/>
                <w:b/>
              </w:rPr>
            </w:pPr>
            <w:r w:rsidRPr="00234F06">
              <w:rPr>
                <w:rFonts w:cstheme="minorHAnsi"/>
                <w:b/>
              </w:rPr>
              <w:t>Aktivnost i rok za izvršenje aktivnosti</w:t>
            </w:r>
          </w:p>
        </w:tc>
        <w:tc>
          <w:tcPr>
            <w:tcW w:w="4531" w:type="dxa"/>
            <w:shd w:val="clear" w:color="auto" w:fill="FFD966" w:themeFill="accent4" w:themeFillTint="99"/>
          </w:tcPr>
          <w:p w:rsidR="001C3E37" w:rsidRPr="00234F06" w:rsidRDefault="001C3E37">
            <w:pPr>
              <w:rPr>
                <w:rFonts w:cstheme="minorHAnsi"/>
                <w:b/>
              </w:rPr>
            </w:pPr>
            <w:r w:rsidRPr="00234F06">
              <w:rPr>
                <w:rFonts w:cstheme="minorHAnsi"/>
                <w:b/>
              </w:rPr>
              <w:t>Opis aktivnosti</w:t>
            </w:r>
          </w:p>
        </w:tc>
      </w:tr>
      <w:tr w:rsidR="008C22AD" w:rsidRPr="001C3E37" w:rsidTr="003C4C5F">
        <w:tc>
          <w:tcPr>
            <w:tcW w:w="4531" w:type="dxa"/>
            <w:shd w:val="clear" w:color="auto" w:fill="D9D9D9" w:themeFill="background1" w:themeFillShade="D9"/>
          </w:tcPr>
          <w:p w:rsidR="008C22AD" w:rsidRPr="001C3E37" w:rsidRDefault="001C3E37" w:rsidP="001C3E3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</w:rPr>
            </w:pPr>
            <w:r w:rsidRPr="001C3E37">
              <w:rPr>
                <w:rFonts w:cstheme="minorHAnsi"/>
                <w:b/>
              </w:rPr>
              <w:t>I</w:t>
            </w:r>
            <w:r w:rsidR="008C22AD" w:rsidRPr="001C3E37">
              <w:rPr>
                <w:rFonts w:cstheme="minorHAnsi"/>
                <w:b/>
              </w:rPr>
              <w:t>zrada godišnjeg plana rada</w:t>
            </w:r>
          </w:p>
          <w:p w:rsidR="008C22AD" w:rsidRPr="001C3E37" w:rsidRDefault="008C22AD" w:rsidP="001C3E37">
            <w:pPr>
              <w:rPr>
                <w:rFonts w:cstheme="minorHAnsi"/>
              </w:rPr>
            </w:pPr>
          </w:p>
        </w:tc>
        <w:tc>
          <w:tcPr>
            <w:tcW w:w="4531" w:type="dxa"/>
            <w:vMerge w:val="restart"/>
            <w:shd w:val="clear" w:color="auto" w:fill="FFE599" w:themeFill="accent4" w:themeFillTint="66"/>
          </w:tcPr>
          <w:p w:rsidR="008C22AD" w:rsidRPr="001C3E37" w:rsidRDefault="008C22AD" w:rsidP="001B1FB5">
            <w:pPr>
              <w:rPr>
                <w:rFonts w:cstheme="minorHAnsi"/>
              </w:rPr>
            </w:pPr>
            <w:r w:rsidRPr="001C3E37">
              <w:rPr>
                <w:rFonts w:cstheme="minorHAnsi"/>
              </w:rPr>
              <w:t>Sektorsko vijeće (broj i naziv) predložit će</w:t>
            </w:r>
            <w:r w:rsidR="001B1FB5">
              <w:rPr>
                <w:rFonts w:cstheme="minorHAnsi"/>
              </w:rPr>
              <w:t xml:space="preserve">, u skladu sa zadaćama propisanima Zakonom o Hrvatskom kvalifikacijskom okviru, </w:t>
            </w:r>
            <w:r w:rsidRPr="001C3E37">
              <w:rPr>
                <w:rFonts w:cstheme="minorHAnsi"/>
              </w:rPr>
              <w:t xml:space="preserve"> godišnji plan rada agenciji u obrazovanju koja im pruža administrativnu i stručnu podršku.</w:t>
            </w:r>
          </w:p>
        </w:tc>
      </w:tr>
      <w:tr w:rsidR="008C22AD" w:rsidRPr="001C3E37" w:rsidTr="003C4C5F">
        <w:tc>
          <w:tcPr>
            <w:tcW w:w="4531" w:type="dxa"/>
            <w:shd w:val="clear" w:color="auto" w:fill="BDD6EE" w:themeFill="accent1" w:themeFillTint="66"/>
          </w:tcPr>
          <w:p w:rsidR="008C22AD" w:rsidRPr="001C3E37" w:rsidRDefault="008C22AD" w:rsidP="001C3E37">
            <w:pPr>
              <w:ind w:left="360"/>
              <w:rPr>
                <w:rFonts w:cstheme="minorHAnsi"/>
              </w:rPr>
            </w:pPr>
            <w:r w:rsidRPr="001C3E37">
              <w:rPr>
                <w:rFonts w:cstheme="minorHAnsi"/>
              </w:rPr>
              <w:t>Rok: 10. veljače 2025.</w:t>
            </w:r>
          </w:p>
        </w:tc>
        <w:tc>
          <w:tcPr>
            <w:tcW w:w="4531" w:type="dxa"/>
            <w:vMerge/>
            <w:shd w:val="clear" w:color="auto" w:fill="FFE599" w:themeFill="accent4" w:themeFillTint="66"/>
          </w:tcPr>
          <w:p w:rsidR="008C22AD" w:rsidRPr="001C3E37" w:rsidRDefault="008C22AD" w:rsidP="00550097">
            <w:pPr>
              <w:rPr>
                <w:rFonts w:cstheme="minorHAnsi"/>
              </w:rPr>
            </w:pPr>
          </w:p>
        </w:tc>
      </w:tr>
      <w:tr w:rsidR="00B3710C" w:rsidRPr="001C3E37" w:rsidTr="00CE1640">
        <w:tc>
          <w:tcPr>
            <w:tcW w:w="9062" w:type="dxa"/>
            <w:gridSpan w:val="2"/>
            <w:shd w:val="clear" w:color="auto" w:fill="FFFFFF" w:themeFill="background1"/>
          </w:tcPr>
          <w:p w:rsidR="00B3710C" w:rsidRPr="001C3E37" w:rsidRDefault="00B3710C" w:rsidP="00550097">
            <w:pPr>
              <w:rPr>
                <w:rFonts w:cstheme="minorHAnsi"/>
              </w:rPr>
            </w:pPr>
          </w:p>
        </w:tc>
      </w:tr>
      <w:tr w:rsidR="008C22AD" w:rsidRPr="001C3E37" w:rsidTr="00BD5E27">
        <w:tc>
          <w:tcPr>
            <w:tcW w:w="4531" w:type="dxa"/>
            <w:shd w:val="clear" w:color="auto" w:fill="D9D9D9" w:themeFill="background1" w:themeFillShade="D9"/>
          </w:tcPr>
          <w:p w:rsidR="008C22AD" w:rsidRPr="001C3E37" w:rsidRDefault="004D4521" w:rsidP="001C3E3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Priprema</w:t>
            </w:r>
            <w:r w:rsidR="008C22AD" w:rsidRPr="001C3E37">
              <w:rPr>
                <w:rFonts w:cstheme="minorHAnsi"/>
                <w:b/>
              </w:rPr>
              <w:t xml:space="preserve"> doprinosa vezano</w:t>
            </w:r>
            <w:r>
              <w:rPr>
                <w:rFonts w:cstheme="minorHAnsi"/>
                <w:b/>
              </w:rPr>
              <w:t>g</w:t>
            </w:r>
            <w:r w:rsidR="008C22AD" w:rsidRPr="001C3E37">
              <w:rPr>
                <w:rFonts w:cstheme="minorHAnsi"/>
                <w:b/>
              </w:rPr>
              <w:t xml:space="preserve"> za preporuke o upisnoj politici u odgovarajućem sektoru</w:t>
            </w:r>
          </w:p>
        </w:tc>
        <w:tc>
          <w:tcPr>
            <w:tcW w:w="4531" w:type="dxa"/>
            <w:vMerge w:val="restart"/>
            <w:shd w:val="clear" w:color="auto" w:fill="FFE599" w:themeFill="accent4" w:themeFillTint="66"/>
          </w:tcPr>
          <w:p w:rsidR="008C22AD" w:rsidRPr="001C3E37" w:rsidRDefault="008C22AD" w:rsidP="001B1FB5">
            <w:pPr>
              <w:rPr>
                <w:rFonts w:cstheme="minorHAnsi"/>
              </w:rPr>
            </w:pPr>
            <w:r w:rsidRPr="001C3E37">
              <w:rPr>
                <w:rFonts w:cstheme="minorHAnsi"/>
              </w:rPr>
              <w:t>Prema Zakonu o Hrvatskom kvalifikacijskom okviru, sektorska vijeća Nacionalnom vijeću</w:t>
            </w:r>
            <w:r w:rsidR="001B1FB5">
              <w:rPr>
                <w:rFonts w:cstheme="minorHAnsi"/>
              </w:rPr>
              <w:t xml:space="preserve"> za razvoj ljudskih potencijala</w:t>
            </w:r>
            <w:r w:rsidRPr="001C3E37">
              <w:rPr>
                <w:rFonts w:cstheme="minorHAnsi"/>
              </w:rPr>
              <w:t xml:space="preserve"> daju preporuke o upisnoj politici, upisnim kvotama i financiranju kvalifikacija iz javnih izvora, prema kvalifikacijama i prema županijama. </w:t>
            </w:r>
            <w:r w:rsidR="001B1FB5">
              <w:rPr>
                <w:rFonts w:cstheme="minorHAnsi"/>
              </w:rPr>
              <w:t>U</w:t>
            </w:r>
            <w:r w:rsidRPr="001C3E37">
              <w:rPr>
                <w:rFonts w:cstheme="minorHAnsi"/>
              </w:rPr>
              <w:t xml:space="preserve"> sinergiji s aktivnostima Ministarstva rada, mirovinskoga sustava, obitelji i socijalne politike, u 2025. godini Sektorsko vijeće (broj i naziv) razmotrit će potrebu za izradom ili revizijom standarda za</w:t>
            </w:r>
            <w:r w:rsidR="001B1FB5">
              <w:rPr>
                <w:rFonts w:cstheme="minorHAnsi"/>
              </w:rPr>
              <w:t>nimanja u odgovarajućem sektoru, da bi se pridonijelo kvalitetnim podlogama za daljnje aktivnosti vezane za upisnu politiku.</w:t>
            </w:r>
          </w:p>
        </w:tc>
      </w:tr>
      <w:tr w:rsidR="008C22AD" w:rsidRPr="001C3E37" w:rsidTr="00BD5E27">
        <w:tc>
          <w:tcPr>
            <w:tcW w:w="4531" w:type="dxa"/>
            <w:shd w:val="clear" w:color="auto" w:fill="BDD6EE" w:themeFill="accent1" w:themeFillTint="66"/>
          </w:tcPr>
          <w:p w:rsidR="008C22AD" w:rsidRDefault="00741B32" w:rsidP="00741B32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Rok: 3. </w:t>
            </w:r>
            <w:r w:rsidR="008C22AD" w:rsidRPr="001C3E37">
              <w:rPr>
                <w:rFonts w:cstheme="minorHAnsi"/>
              </w:rPr>
              <w:t>kvartal 2025. godine</w:t>
            </w:r>
          </w:p>
          <w:p w:rsidR="00741B32" w:rsidRPr="001C3E37" w:rsidRDefault="00741B32" w:rsidP="00741B32">
            <w:pPr>
              <w:ind w:left="360"/>
              <w:rPr>
                <w:rFonts w:cstheme="minorHAnsi"/>
              </w:rPr>
            </w:pPr>
          </w:p>
        </w:tc>
        <w:tc>
          <w:tcPr>
            <w:tcW w:w="4531" w:type="dxa"/>
            <w:vMerge/>
            <w:shd w:val="clear" w:color="auto" w:fill="FFE599" w:themeFill="accent4" w:themeFillTint="66"/>
          </w:tcPr>
          <w:p w:rsidR="008C22AD" w:rsidRPr="001C3E37" w:rsidRDefault="008C22AD" w:rsidP="00550097">
            <w:pPr>
              <w:rPr>
                <w:rFonts w:cstheme="minorHAnsi"/>
              </w:rPr>
            </w:pPr>
          </w:p>
        </w:tc>
      </w:tr>
      <w:tr w:rsidR="00B3710C" w:rsidRPr="001C3E37" w:rsidTr="005F74E7">
        <w:tc>
          <w:tcPr>
            <w:tcW w:w="9062" w:type="dxa"/>
            <w:gridSpan w:val="2"/>
            <w:shd w:val="clear" w:color="auto" w:fill="FFFFFF" w:themeFill="background1"/>
          </w:tcPr>
          <w:p w:rsidR="00B3710C" w:rsidRPr="001C3E37" w:rsidRDefault="00B3710C" w:rsidP="00550097">
            <w:pPr>
              <w:rPr>
                <w:rFonts w:cstheme="minorHAnsi"/>
              </w:rPr>
            </w:pPr>
          </w:p>
        </w:tc>
      </w:tr>
      <w:tr w:rsidR="008C22AD" w:rsidRPr="001C3E37" w:rsidTr="00BD5E27">
        <w:tc>
          <w:tcPr>
            <w:tcW w:w="4531" w:type="dxa"/>
            <w:shd w:val="clear" w:color="auto" w:fill="D9D9D9" w:themeFill="background1" w:themeFillShade="D9"/>
          </w:tcPr>
          <w:p w:rsidR="008C22AD" w:rsidRPr="001C3E37" w:rsidRDefault="004D4521" w:rsidP="001C3E3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Davanje</w:t>
            </w:r>
            <w:r w:rsidR="008C22AD" w:rsidRPr="001C3E37">
              <w:rPr>
                <w:rFonts w:cstheme="minorHAnsi"/>
                <w:b/>
              </w:rPr>
              <w:t xml:space="preserve"> preporuka za promjene u Nacionalnoj klasifikaciji zanimanja u odgovarajućem sektoru</w:t>
            </w:r>
          </w:p>
        </w:tc>
        <w:tc>
          <w:tcPr>
            <w:tcW w:w="4531" w:type="dxa"/>
            <w:vMerge w:val="restart"/>
            <w:shd w:val="clear" w:color="auto" w:fill="FFE599" w:themeFill="accent4" w:themeFillTint="66"/>
          </w:tcPr>
          <w:p w:rsidR="008C22AD" w:rsidRPr="001C3E37" w:rsidRDefault="008C22AD" w:rsidP="0003665B">
            <w:pPr>
              <w:rPr>
                <w:rFonts w:cstheme="minorHAnsi"/>
              </w:rPr>
            </w:pPr>
            <w:r w:rsidRPr="001C3E37">
              <w:rPr>
                <w:rFonts w:cstheme="minorHAnsi"/>
              </w:rPr>
              <w:t>Prema Zakonu o Hrvatskom kvalifikacijskom okviru, sektorska vijeća ministarstvu nadležnom za rad daju preporuke za promjene u Nacionalnoj klasifikaciji zanimanja. Slijedom ove zadaće Sektorsko vijeće (broj i naziv) će u 2025. godini Ministarstvu rada, mirovinskoga sustava, obitelji i socijalne politike dostaviti prijedlog za promjene u objavljenoj Nacionalnoj klasifikaciji zanimanja NKZ 10.</w:t>
            </w:r>
          </w:p>
        </w:tc>
      </w:tr>
      <w:tr w:rsidR="00741B32" w:rsidRPr="001C3E37" w:rsidTr="00BD5E27">
        <w:tc>
          <w:tcPr>
            <w:tcW w:w="4531" w:type="dxa"/>
            <w:shd w:val="clear" w:color="auto" w:fill="BDD6EE" w:themeFill="accent1" w:themeFillTint="66"/>
          </w:tcPr>
          <w:p w:rsidR="00741B32" w:rsidRDefault="00741B32" w:rsidP="00741B32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Rok: 30. ožujka 2025.</w:t>
            </w:r>
          </w:p>
          <w:p w:rsidR="00741B32" w:rsidRPr="001C3E37" w:rsidRDefault="00741B32" w:rsidP="00741B32">
            <w:pPr>
              <w:ind w:left="360"/>
              <w:rPr>
                <w:rFonts w:cstheme="minorHAnsi"/>
              </w:rPr>
            </w:pPr>
          </w:p>
        </w:tc>
        <w:tc>
          <w:tcPr>
            <w:tcW w:w="4531" w:type="dxa"/>
            <w:vMerge/>
            <w:shd w:val="clear" w:color="auto" w:fill="FFE599" w:themeFill="accent4" w:themeFillTint="66"/>
          </w:tcPr>
          <w:p w:rsidR="00741B32" w:rsidRPr="001C3E37" w:rsidRDefault="00741B32" w:rsidP="00741B32">
            <w:pPr>
              <w:rPr>
                <w:rFonts w:cstheme="minorHAnsi"/>
              </w:rPr>
            </w:pPr>
          </w:p>
        </w:tc>
      </w:tr>
      <w:tr w:rsidR="00B3710C" w:rsidRPr="001C3E37" w:rsidTr="00B3710C">
        <w:tc>
          <w:tcPr>
            <w:tcW w:w="9062" w:type="dxa"/>
            <w:gridSpan w:val="2"/>
            <w:shd w:val="clear" w:color="auto" w:fill="FFFFFF" w:themeFill="background1"/>
          </w:tcPr>
          <w:p w:rsidR="00B3710C" w:rsidRPr="001C3E37" w:rsidRDefault="00B3710C" w:rsidP="00741B32">
            <w:pPr>
              <w:rPr>
                <w:rFonts w:cstheme="minorHAnsi"/>
              </w:rPr>
            </w:pPr>
          </w:p>
        </w:tc>
      </w:tr>
      <w:tr w:rsidR="00741B32" w:rsidRPr="001C3E37" w:rsidTr="00BD5E27">
        <w:tc>
          <w:tcPr>
            <w:tcW w:w="4531" w:type="dxa"/>
            <w:shd w:val="clear" w:color="auto" w:fill="D9D9D9" w:themeFill="background1" w:themeFillShade="D9"/>
          </w:tcPr>
          <w:p w:rsidR="00741B32" w:rsidRPr="001C3E37" w:rsidRDefault="004D4521" w:rsidP="00741B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741B32" w:rsidRPr="001C3E37">
              <w:rPr>
                <w:rFonts w:cstheme="minorHAnsi"/>
                <w:b/>
              </w:rPr>
              <w:t>udjelovanje predsjednika ili predstavnika sektorskog vijeća na godišnjem koordinacijskom sastanku</w:t>
            </w:r>
          </w:p>
        </w:tc>
        <w:tc>
          <w:tcPr>
            <w:tcW w:w="4531" w:type="dxa"/>
            <w:vMerge w:val="restart"/>
            <w:shd w:val="clear" w:color="auto" w:fill="FFE599" w:themeFill="accent4" w:themeFillTint="66"/>
          </w:tcPr>
          <w:p w:rsidR="00741B32" w:rsidRPr="001C3E37" w:rsidRDefault="00741B32" w:rsidP="0003665B">
            <w:pPr>
              <w:rPr>
                <w:rFonts w:cstheme="minorHAnsi"/>
              </w:rPr>
            </w:pPr>
            <w:r w:rsidRPr="001C3E37">
              <w:rPr>
                <w:rFonts w:cstheme="minorHAnsi"/>
              </w:rPr>
              <w:t>Godišnji koordinacijski sastanak u organizaciji Ministarstv</w:t>
            </w:r>
            <w:r w:rsidR="003E64E3">
              <w:rPr>
                <w:rFonts w:cstheme="minorHAnsi"/>
              </w:rPr>
              <w:t>a</w:t>
            </w:r>
            <w:r w:rsidRPr="001C3E37">
              <w:rPr>
                <w:rFonts w:cstheme="minorHAnsi"/>
              </w:rPr>
              <w:t xml:space="preserve"> znanosti, obrazovanja i mladih  s predsjednicima sektorskih vijeća i predstavni</w:t>
            </w:r>
            <w:r w:rsidR="0003665B">
              <w:rPr>
                <w:rFonts w:cstheme="minorHAnsi"/>
              </w:rPr>
              <w:t>cima</w:t>
            </w:r>
            <w:r w:rsidRPr="001C3E37">
              <w:rPr>
                <w:rFonts w:cstheme="minorHAnsi"/>
              </w:rPr>
              <w:t xml:space="preserve"> nadležnih agencija dat će ključne informacije o međusektorskim temama povezanim s godišnjim planovima rada</w:t>
            </w:r>
            <w:r w:rsidR="0003665B">
              <w:rPr>
                <w:rFonts w:cstheme="minorHAnsi"/>
              </w:rPr>
              <w:t xml:space="preserve"> sektorskih vijeća</w:t>
            </w:r>
            <w:r w:rsidRPr="001C3E37">
              <w:rPr>
                <w:rFonts w:cstheme="minorHAnsi"/>
              </w:rPr>
              <w:t xml:space="preserve"> i s primjenom tih planova.</w:t>
            </w:r>
          </w:p>
        </w:tc>
      </w:tr>
      <w:tr w:rsidR="00741B32" w:rsidRPr="001C3E37" w:rsidTr="00BD5E27">
        <w:tc>
          <w:tcPr>
            <w:tcW w:w="4531" w:type="dxa"/>
            <w:shd w:val="clear" w:color="auto" w:fill="BDD6EE" w:themeFill="accent1" w:themeFillTint="66"/>
          </w:tcPr>
          <w:p w:rsidR="00741B32" w:rsidRDefault="00741B32" w:rsidP="00741B32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Rok: tijekom 2025. godine</w:t>
            </w:r>
          </w:p>
          <w:p w:rsidR="00741B32" w:rsidRPr="001C3E37" w:rsidRDefault="00741B32" w:rsidP="00741B32">
            <w:pPr>
              <w:ind w:left="360"/>
              <w:rPr>
                <w:rFonts w:cstheme="minorHAnsi"/>
              </w:rPr>
            </w:pPr>
          </w:p>
        </w:tc>
        <w:tc>
          <w:tcPr>
            <w:tcW w:w="4531" w:type="dxa"/>
            <w:vMerge/>
            <w:shd w:val="clear" w:color="auto" w:fill="FFE599" w:themeFill="accent4" w:themeFillTint="66"/>
          </w:tcPr>
          <w:p w:rsidR="00741B32" w:rsidRPr="001C3E37" w:rsidRDefault="00741B32" w:rsidP="00741B32">
            <w:pPr>
              <w:rPr>
                <w:rFonts w:cstheme="minorHAnsi"/>
              </w:rPr>
            </w:pPr>
          </w:p>
        </w:tc>
      </w:tr>
      <w:tr w:rsidR="00B3710C" w:rsidRPr="001C3E37" w:rsidTr="007A4827">
        <w:tc>
          <w:tcPr>
            <w:tcW w:w="9062" w:type="dxa"/>
            <w:gridSpan w:val="2"/>
            <w:shd w:val="clear" w:color="auto" w:fill="FFFFFF" w:themeFill="background1"/>
          </w:tcPr>
          <w:p w:rsidR="00B3710C" w:rsidRPr="001C3E37" w:rsidRDefault="00B3710C" w:rsidP="00741B32">
            <w:pPr>
              <w:rPr>
                <w:rFonts w:cstheme="minorHAnsi"/>
              </w:rPr>
            </w:pPr>
          </w:p>
        </w:tc>
      </w:tr>
      <w:tr w:rsidR="00741B32" w:rsidRPr="001C3E37" w:rsidTr="00BD5E27">
        <w:tc>
          <w:tcPr>
            <w:tcW w:w="4531" w:type="dxa"/>
            <w:shd w:val="clear" w:color="auto" w:fill="D9D9D9" w:themeFill="background1" w:themeFillShade="D9"/>
          </w:tcPr>
          <w:p w:rsidR="00741B32" w:rsidRPr="001C3E37" w:rsidRDefault="004D4521" w:rsidP="00741B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741B32" w:rsidRPr="001C3E37">
              <w:rPr>
                <w:rFonts w:cstheme="minorHAnsi"/>
                <w:b/>
              </w:rPr>
              <w:t>zrada izvješća o izvršenju plana rada</w:t>
            </w:r>
          </w:p>
        </w:tc>
        <w:tc>
          <w:tcPr>
            <w:tcW w:w="4531" w:type="dxa"/>
            <w:vMerge w:val="restart"/>
            <w:shd w:val="clear" w:color="auto" w:fill="FFE599" w:themeFill="accent4" w:themeFillTint="66"/>
          </w:tcPr>
          <w:p w:rsidR="00741B32" w:rsidRPr="001C3E37" w:rsidRDefault="00741B32" w:rsidP="0003665B">
            <w:pPr>
              <w:rPr>
                <w:rFonts w:cstheme="minorHAnsi"/>
              </w:rPr>
            </w:pPr>
            <w:r w:rsidRPr="001C3E37">
              <w:rPr>
                <w:rFonts w:cstheme="minorHAnsi"/>
              </w:rPr>
              <w:t xml:space="preserve">Sektorsko vijeće (broj i naziv) podnijet će </w:t>
            </w:r>
            <w:r w:rsidR="0003665B">
              <w:rPr>
                <w:rFonts w:cstheme="minorHAnsi"/>
              </w:rPr>
              <w:t>i</w:t>
            </w:r>
            <w:r w:rsidRPr="001C3E37">
              <w:rPr>
                <w:rFonts w:cstheme="minorHAnsi"/>
              </w:rPr>
              <w:t>zvješć</w:t>
            </w:r>
            <w:r w:rsidR="0003665B">
              <w:rPr>
                <w:rFonts w:cstheme="minorHAnsi"/>
              </w:rPr>
              <w:t>e</w:t>
            </w:r>
            <w:r w:rsidRPr="001C3E37">
              <w:rPr>
                <w:rFonts w:cstheme="minorHAnsi"/>
              </w:rPr>
              <w:t xml:space="preserve"> o izvršenju plana</w:t>
            </w:r>
            <w:r w:rsidR="0003665B">
              <w:rPr>
                <w:rFonts w:cstheme="minorHAnsi"/>
              </w:rPr>
              <w:t xml:space="preserve"> rada</w:t>
            </w:r>
            <w:r w:rsidRPr="001C3E37">
              <w:rPr>
                <w:rFonts w:cstheme="minorHAnsi"/>
              </w:rPr>
              <w:t xml:space="preserve"> agenciji u obrazovanju koja im pruža administrativnu i stručnu podršku.</w:t>
            </w:r>
          </w:p>
        </w:tc>
      </w:tr>
      <w:tr w:rsidR="00741B32" w:rsidRPr="001C3E37" w:rsidTr="00BD5E27">
        <w:tc>
          <w:tcPr>
            <w:tcW w:w="4531" w:type="dxa"/>
            <w:shd w:val="clear" w:color="auto" w:fill="BDD6EE" w:themeFill="accent1" w:themeFillTint="66"/>
          </w:tcPr>
          <w:p w:rsidR="00741B32" w:rsidRDefault="00741B32" w:rsidP="00741B32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Rok: 31. prosinca</w:t>
            </w:r>
            <w:r w:rsidRPr="001C3E37">
              <w:rPr>
                <w:rFonts w:cstheme="minorHAnsi"/>
              </w:rPr>
              <w:t xml:space="preserve"> 2025. godine</w:t>
            </w:r>
          </w:p>
          <w:p w:rsidR="00741B32" w:rsidRPr="001C3E37" w:rsidRDefault="00741B32" w:rsidP="00741B32">
            <w:pPr>
              <w:ind w:left="360"/>
              <w:rPr>
                <w:rFonts w:cstheme="minorHAnsi"/>
              </w:rPr>
            </w:pPr>
          </w:p>
        </w:tc>
        <w:tc>
          <w:tcPr>
            <w:tcW w:w="4531" w:type="dxa"/>
            <w:vMerge/>
            <w:shd w:val="clear" w:color="auto" w:fill="FFE599" w:themeFill="accent4" w:themeFillTint="66"/>
          </w:tcPr>
          <w:p w:rsidR="00741B32" w:rsidRPr="001C3E37" w:rsidRDefault="00741B32" w:rsidP="00741B32">
            <w:pPr>
              <w:rPr>
                <w:rFonts w:cstheme="minorHAnsi"/>
              </w:rPr>
            </w:pPr>
          </w:p>
        </w:tc>
      </w:tr>
      <w:tr w:rsidR="00B3710C" w:rsidRPr="001C3E37" w:rsidTr="00656FD9">
        <w:tc>
          <w:tcPr>
            <w:tcW w:w="9062" w:type="dxa"/>
            <w:gridSpan w:val="2"/>
            <w:shd w:val="clear" w:color="auto" w:fill="FFFFFF" w:themeFill="background1"/>
          </w:tcPr>
          <w:p w:rsidR="00B3710C" w:rsidRPr="001C3E37" w:rsidRDefault="00B3710C" w:rsidP="00741B32">
            <w:pPr>
              <w:rPr>
                <w:rFonts w:cstheme="minorHAnsi"/>
              </w:rPr>
            </w:pPr>
          </w:p>
        </w:tc>
      </w:tr>
      <w:tr w:rsidR="00741B32" w:rsidRPr="001C3E37" w:rsidTr="00BD5E27">
        <w:tc>
          <w:tcPr>
            <w:tcW w:w="4531" w:type="dxa"/>
            <w:shd w:val="clear" w:color="auto" w:fill="D9D9D9" w:themeFill="background1" w:themeFillShade="D9"/>
          </w:tcPr>
          <w:p w:rsidR="00741B32" w:rsidRPr="001C3E37" w:rsidRDefault="004D4521" w:rsidP="00741B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741B32" w:rsidRPr="001C3E37">
              <w:rPr>
                <w:rFonts w:cstheme="minorHAnsi"/>
                <w:b/>
              </w:rPr>
              <w:t>odatno (prema potrebi)</w:t>
            </w:r>
          </w:p>
        </w:tc>
        <w:tc>
          <w:tcPr>
            <w:tcW w:w="4531" w:type="dxa"/>
            <w:vMerge w:val="restart"/>
            <w:shd w:val="clear" w:color="auto" w:fill="FFE599" w:themeFill="accent4" w:themeFillTint="66"/>
          </w:tcPr>
          <w:p w:rsidR="00741B32" w:rsidRPr="001C3E37" w:rsidRDefault="00741B32" w:rsidP="00741B32">
            <w:pPr>
              <w:rPr>
                <w:rFonts w:cstheme="minorHAnsi"/>
                <w:i/>
              </w:rPr>
            </w:pPr>
            <w:r w:rsidRPr="001C3E37">
              <w:rPr>
                <w:rFonts w:cstheme="minorHAnsi"/>
                <w:i/>
              </w:rPr>
              <w:t>(opis aktivnosti)</w:t>
            </w:r>
          </w:p>
        </w:tc>
      </w:tr>
      <w:tr w:rsidR="00741B32" w:rsidRPr="001C3E37" w:rsidTr="00BD5E27">
        <w:tc>
          <w:tcPr>
            <w:tcW w:w="4531" w:type="dxa"/>
            <w:shd w:val="clear" w:color="auto" w:fill="BDD6EE" w:themeFill="accent1" w:themeFillTint="66"/>
          </w:tcPr>
          <w:p w:rsidR="00741B32" w:rsidRPr="001C3E37" w:rsidRDefault="00741B32" w:rsidP="00741B32">
            <w:pPr>
              <w:ind w:left="1080"/>
              <w:rPr>
                <w:rFonts w:cstheme="minorHAnsi"/>
                <w:i/>
              </w:rPr>
            </w:pPr>
            <w:r w:rsidRPr="001C3E37">
              <w:rPr>
                <w:rFonts w:cstheme="minorHAnsi"/>
                <w:i/>
              </w:rPr>
              <w:t>rok</w:t>
            </w:r>
          </w:p>
        </w:tc>
        <w:tc>
          <w:tcPr>
            <w:tcW w:w="4531" w:type="dxa"/>
            <w:vMerge/>
            <w:shd w:val="clear" w:color="auto" w:fill="FFE599" w:themeFill="accent4" w:themeFillTint="66"/>
          </w:tcPr>
          <w:p w:rsidR="00741B32" w:rsidRPr="001C3E37" w:rsidRDefault="00741B32" w:rsidP="00741B32">
            <w:pPr>
              <w:rPr>
                <w:rFonts w:cstheme="minorHAnsi"/>
                <w:i/>
              </w:rPr>
            </w:pPr>
          </w:p>
        </w:tc>
      </w:tr>
    </w:tbl>
    <w:p w:rsidR="007E28A0" w:rsidRPr="001C3E37" w:rsidRDefault="007E28A0" w:rsidP="001C3E37">
      <w:pPr>
        <w:rPr>
          <w:rFonts w:cstheme="minorHAnsi"/>
        </w:rPr>
      </w:pPr>
    </w:p>
    <w:sectPr w:rsidR="007E28A0" w:rsidRPr="001C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2FCE"/>
    <w:multiLevelType w:val="hybridMultilevel"/>
    <w:tmpl w:val="B5BA2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0CA"/>
    <w:multiLevelType w:val="hybridMultilevel"/>
    <w:tmpl w:val="5ABAE418"/>
    <w:lvl w:ilvl="0" w:tplc="A1A84D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F096E"/>
    <w:multiLevelType w:val="hybridMultilevel"/>
    <w:tmpl w:val="EFBCC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2"/>
    <w:rsid w:val="0003665B"/>
    <w:rsid w:val="0006168F"/>
    <w:rsid w:val="001B1FB5"/>
    <w:rsid w:val="001C3E37"/>
    <w:rsid w:val="002123B8"/>
    <w:rsid w:val="00234F06"/>
    <w:rsid w:val="0026637F"/>
    <w:rsid w:val="00290206"/>
    <w:rsid w:val="002E76CD"/>
    <w:rsid w:val="003C3521"/>
    <w:rsid w:val="003C4C5F"/>
    <w:rsid w:val="003E64E3"/>
    <w:rsid w:val="00491482"/>
    <w:rsid w:val="00492AF6"/>
    <w:rsid w:val="004D1373"/>
    <w:rsid w:val="004D4521"/>
    <w:rsid w:val="0051325E"/>
    <w:rsid w:val="00550097"/>
    <w:rsid w:val="00653407"/>
    <w:rsid w:val="00741B32"/>
    <w:rsid w:val="00755F62"/>
    <w:rsid w:val="0078647A"/>
    <w:rsid w:val="007E28A0"/>
    <w:rsid w:val="007F047F"/>
    <w:rsid w:val="00876C1A"/>
    <w:rsid w:val="008A7A8D"/>
    <w:rsid w:val="008C22AD"/>
    <w:rsid w:val="009873F7"/>
    <w:rsid w:val="00A01824"/>
    <w:rsid w:val="00A67D3E"/>
    <w:rsid w:val="00AE3C50"/>
    <w:rsid w:val="00B3710C"/>
    <w:rsid w:val="00BA37C0"/>
    <w:rsid w:val="00BC2102"/>
    <w:rsid w:val="00BD5E27"/>
    <w:rsid w:val="00BF7717"/>
    <w:rsid w:val="00C849CC"/>
    <w:rsid w:val="00D03EE4"/>
    <w:rsid w:val="00D27E58"/>
    <w:rsid w:val="00E82B3D"/>
    <w:rsid w:val="00EA5462"/>
    <w:rsid w:val="00EE11C5"/>
    <w:rsid w:val="00FA438D"/>
    <w:rsid w:val="00F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88FE-32FE-4AC3-9A11-E9BDF146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8A0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Češnovar</dc:creator>
  <cp:keywords/>
  <dc:description/>
  <cp:lastModifiedBy>Karmen Marinić</cp:lastModifiedBy>
  <cp:revision>2</cp:revision>
  <dcterms:created xsi:type="dcterms:W3CDTF">2025-03-03T15:41:00Z</dcterms:created>
  <dcterms:modified xsi:type="dcterms:W3CDTF">2025-03-03T15:41:00Z</dcterms:modified>
</cp:coreProperties>
</file>